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b/>
          <w:sz w:val="28"/>
        </w:rPr>
      </w:pPr>
      <w:r>
        <w:rPr>
          <w:b/>
          <w:sz w:val="28"/>
          <w:szCs w:val="28"/>
        </w:rPr>
        <w:t>Рекомендации публичных слушаний, состоявшихся  23 ноября  2018 года в Совете депутатов Ермаковского сельсовета Кочковского района Новосибирской области по вопросу «</w:t>
      </w:r>
      <w:r>
        <w:rPr>
          <w:b/>
          <w:sz w:val="28"/>
        </w:rPr>
        <w:t>О проекте решения «О внесении изменений в Устав Ермаковского сельсовета  Кочковского района Новосибирской области</w:t>
      </w:r>
      <w:r>
        <w:rPr>
          <w:b/>
          <w:sz w:val="28"/>
          <w:szCs w:val="28"/>
        </w:rPr>
        <w:t xml:space="preserve"> :</w:t>
      </w:r>
    </w:p>
    <w:p w:rsidR="00D35532" w:rsidRDefault="00D35532" w:rsidP="00D35532">
      <w:pPr>
        <w:pStyle w:val="a6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</w:p>
    <w:p w:rsidR="00D35532" w:rsidRDefault="00D35532" w:rsidP="00D35532">
      <w:pPr>
        <w:rPr>
          <w:sz w:val="28"/>
          <w:szCs w:val="28"/>
        </w:rPr>
      </w:pPr>
      <w:r>
        <w:rPr>
          <w:sz w:val="28"/>
          <w:szCs w:val="28"/>
        </w:rPr>
        <w:t>Рекомендовать Совету депутатов  Ермаковского  сельсовета Кочковского района Новосибирской области рассмотреть проект муниципального правового акта о внесении изменений в Устав Ермаковского сельсовета Кочковского района Новосибирской области на сессии Совета депутатов Ермаковского сельсовета с учетом поступивших предложений в ходе публичных слушаний.</w:t>
      </w: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  <w:r>
        <w:rPr>
          <w:sz w:val="28"/>
          <w:szCs w:val="28"/>
        </w:rPr>
        <w:t>Глава Ермаковского сельсовета</w:t>
      </w:r>
    </w:p>
    <w:p w:rsidR="00D35532" w:rsidRDefault="00D35532" w:rsidP="00D35532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      А.А. Фабер</w:t>
      </w:r>
    </w:p>
    <w:p w:rsidR="00D35532" w:rsidRDefault="00D35532" w:rsidP="00D35532">
      <w:pPr>
        <w:pStyle w:val="a4"/>
        <w:rPr>
          <w:rFonts w:ascii="Times New Roman" w:hAnsi="Times New Roman"/>
          <w:b/>
          <w:szCs w:val="28"/>
        </w:rPr>
      </w:pPr>
    </w:p>
    <w:p w:rsidR="00D35532" w:rsidRDefault="00D35532" w:rsidP="00D35532">
      <w:pPr>
        <w:pStyle w:val="a4"/>
        <w:jc w:val="both"/>
        <w:rPr>
          <w:rFonts w:ascii="Times New Roman" w:hAnsi="Times New Roman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МУНИЦИПАЛЬНЫЙ ПРАВОВОЙ АКТ </w:t>
      </w:r>
    </w:p>
    <w:p w:rsidR="00D35532" w:rsidRDefault="00D35532" w:rsidP="00D355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D35532" w:rsidRDefault="00D35532" w:rsidP="00D35532">
      <w:pPr>
        <w:rPr>
          <w:b/>
          <w:sz w:val="28"/>
          <w:szCs w:val="28"/>
        </w:rPr>
      </w:pPr>
    </w:p>
    <w:p w:rsidR="00D35532" w:rsidRDefault="00D35532" w:rsidP="00D35532">
      <w:pPr>
        <w:jc w:val="both"/>
        <w:rPr>
          <w:sz w:val="28"/>
          <w:szCs w:val="28"/>
          <w:shd w:val="clear" w:color="auto" w:fill="FFFFFF"/>
        </w:rPr>
      </w:pPr>
      <w:r>
        <w:rPr>
          <w:color w:val="FF0000"/>
          <w:sz w:val="28"/>
          <w:szCs w:val="28"/>
          <w:shd w:val="clear" w:color="auto" w:fill="FFFFFF"/>
        </w:rPr>
        <w:t xml:space="preserve">     </w:t>
      </w:r>
      <w:r>
        <w:rPr>
          <w:sz w:val="28"/>
          <w:szCs w:val="28"/>
          <w:shd w:val="clear" w:color="auto" w:fill="FFFFFF"/>
        </w:rPr>
        <w:t>1.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Часть  1 статьи 6  дополнить пунктом 16 следующего содержания : </w:t>
      </w:r>
    </w:p>
    <w:p w:rsidR="00D35532" w:rsidRDefault="00D35532" w:rsidP="00D35532">
      <w:pPr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«16) осуществление мероприятий по защите прав потребителей, предусмотренных </w:t>
      </w:r>
      <w:hyperlink r:id="rId4" w:anchor="dst0" w:history="1">
        <w:r>
          <w:rPr>
            <w:rStyle w:val="a3"/>
            <w:rFonts w:eastAsiaTheme="majorEastAsia"/>
            <w:sz w:val="28"/>
            <w:szCs w:val="28"/>
            <w:shd w:val="clear" w:color="auto" w:fill="FFFFFF"/>
          </w:rPr>
          <w:t>Законом</w:t>
        </w:r>
      </w:hyperlink>
      <w:r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потребителей».».</w:t>
      </w:r>
    </w:p>
    <w:p w:rsidR="00D35532" w:rsidRDefault="00D35532" w:rsidP="00D3553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</w:t>
      </w:r>
    </w:p>
    <w:p w:rsidR="00D35532" w:rsidRDefault="00D35532" w:rsidP="00D35532">
      <w:pPr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2. В </w:t>
      </w:r>
      <w:r>
        <w:rPr>
          <w:sz w:val="28"/>
          <w:szCs w:val="28"/>
        </w:rPr>
        <w:t> части 4 статьи 11 слова «по проектам и вопросам, указанным в части 3 настоящей статьи,» исключить.</w:t>
      </w:r>
    </w:p>
    <w:p w:rsidR="00D35532" w:rsidRDefault="00D35532" w:rsidP="00D35532">
      <w:pPr>
        <w:jc w:val="center"/>
        <w:rPr>
          <w:b/>
          <w:sz w:val="28"/>
          <w:szCs w:val="28"/>
        </w:rPr>
      </w:pP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В части 1 статьи 19: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пункт 17 исключить;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пункт 18 исключить: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пункт 20 изложить в редакции : «20) утверждение правил благоустройства территории поселения;».</w:t>
      </w:r>
    </w:p>
    <w:p w:rsidR="00D35532" w:rsidRDefault="00D35532" w:rsidP="00D35532">
      <w:pPr>
        <w:jc w:val="both"/>
        <w:rPr>
          <w:sz w:val="28"/>
          <w:szCs w:val="28"/>
        </w:rPr>
      </w:pPr>
    </w:p>
    <w:p w:rsidR="00D35532" w:rsidRDefault="00D35532" w:rsidP="00D3553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Статью 22 Статью 22 изложить в следующей редакции:</w:t>
      </w:r>
    </w:p>
    <w:p w:rsidR="00D35532" w:rsidRDefault="00D35532" w:rsidP="00D355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«Статья 22. Гарантии деятельности депутата, председателя Совета депутатов, главы муниципального образования</w:t>
      </w:r>
    </w:p>
    <w:p w:rsidR="00D35532" w:rsidRDefault="00D35532" w:rsidP="00D35532">
      <w:pPr>
        <w:ind w:firstLine="720"/>
        <w:jc w:val="both"/>
        <w:rPr>
          <w:sz w:val="28"/>
          <w:szCs w:val="28"/>
        </w:rPr>
      </w:pPr>
    </w:p>
    <w:p w:rsidR="00D35532" w:rsidRDefault="00D35532" w:rsidP="00D35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Депутатам, председателю Совета депутатов, главе муниципального образования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D35532" w:rsidRDefault="00D35532" w:rsidP="00D35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Депутаты Совета депутатов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осуществляют свою деятельность в следующих формах: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 участие в сессиях, работе постоянных комиссий, рабочих группах Совета депутатов;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 внесение на рассмотрение Совета депутатов проектов муниципальных актов;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 направление депутатских запросов, обращений депутата;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 в иных формах, в соответствии с действующим законодательством.</w:t>
      </w:r>
    </w:p>
    <w:p w:rsidR="00D35532" w:rsidRDefault="00D35532" w:rsidP="00D355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Депутатам, председателю Совета депутатов, главе муниципального образования гарантируются: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право на получение информации;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право на посещение: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 органов местного самоуправления и муниципальных органов Кочковского района Новосибирской области и Ермаковского сельсовета;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прием в первоочередном порядке: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 должностными лицами органов местного самоуправления и муниципальных органов Ермаковского сельсовета;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 руководителями муниципальных унитарных предприятий и муниципальных учреждений, учредителем которых является Ермаковский сельсовет.</w:t>
      </w:r>
    </w:p>
    <w:p w:rsidR="00D35532" w:rsidRDefault="00D35532" w:rsidP="00D355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Главе муниципального образования,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осуществляющего свои полномочия на постоянной основе, также гарантируются: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оплата труда;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ежегодные основной и дополнительный оплачиваемые отпуска;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возможность использования служебного автотранспорта.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ежемесячная доплата к страховой пенсии </w:t>
      </w:r>
      <w:r>
        <w:rPr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>
        <w:rPr>
          <w:sz w:val="28"/>
          <w:szCs w:val="28"/>
        </w:rPr>
        <w:t>при осуществлении своих полномочий не менее четырех лет. Ежемесячная доплата к страховой пенсии устанавливается главе муниципального образования, уволенному (освобожденному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D35532" w:rsidRDefault="00D35532" w:rsidP="00D35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Оплата труда главы муниципального образования, осуществляющего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>
        <w:rPr>
          <w:sz w:val="28"/>
          <w:szCs w:val="28"/>
        </w:rPr>
        <w:t xml:space="preserve"> </w:t>
      </w:r>
    </w:p>
    <w:p w:rsidR="00D35532" w:rsidRDefault="00D35532" w:rsidP="00D355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Главе муниципального образования, осуществляющему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D35532" w:rsidRDefault="00D35532" w:rsidP="00D355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D35532" w:rsidRDefault="00D35532" w:rsidP="00D355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Депутатам, председателю Совета депутатов,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осуществляющим свои полномочия на непостоянной основе, гарантируется возмещение расходов на проезд от места жительства к месту нахождения Совета депутатов и обратно в целях исполнения своих полномочий.</w:t>
      </w:r>
    </w:p>
    <w:p w:rsidR="00D35532" w:rsidRDefault="00D35532" w:rsidP="00D3553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8. Депутаты, председатель Совета депутатов, глава муниципального образования </w:t>
      </w:r>
      <w:r>
        <w:rPr>
          <w:bCs/>
          <w:sz w:val="28"/>
          <w:szCs w:val="28"/>
        </w:rPr>
        <w:t>вправе получать копии муниципальных правовых актов Ермаковского сельсовета.</w:t>
      </w:r>
    </w:p>
    <w:p w:rsidR="00D35532" w:rsidRDefault="00D35532" w:rsidP="00D355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 Порядок реализации гарантий депутатам, председателю Совета депутатов, главе муниципального образования,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депутатов.».</w:t>
      </w:r>
    </w:p>
    <w:p w:rsidR="00D35532" w:rsidRDefault="00D35532" w:rsidP="00D35532">
      <w:pPr>
        <w:jc w:val="both"/>
        <w:rPr>
          <w:sz w:val="28"/>
          <w:szCs w:val="28"/>
        </w:rPr>
      </w:pPr>
    </w:p>
    <w:p w:rsidR="00D35532" w:rsidRDefault="00D35532" w:rsidP="00D3553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5. </w:t>
      </w:r>
      <w:r>
        <w:rPr>
          <w:sz w:val="28"/>
          <w:szCs w:val="28"/>
          <w:shd w:val="clear" w:color="auto" w:fill="FFFFFF"/>
        </w:rPr>
        <w:t xml:space="preserve">Статью 32  дополнить пунктом 67.3 следующего содержания : </w:t>
      </w:r>
    </w:p>
    <w:p w:rsidR="00D35532" w:rsidRDefault="00D35532" w:rsidP="00D35532">
      <w:pPr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«67.3) осуществление мероприятий по защите прав потребителей, предусмотренных </w:t>
      </w:r>
      <w:hyperlink r:id="rId5" w:anchor="dst0" w:history="1">
        <w:r>
          <w:rPr>
            <w:rStyle w:val="a3"/>
            <w:rFonts w:eastAsiaTheme="majorEastAsia"/>
            <w:sz w:val="28"/>
            <w:szCs w:val="28"/>
            <w:shd w:val="clear" w:color="auto" w:fill="FFFFFF"/>
          </w:rPr>
          <w:t>Законом</w:t>
        </w:r>
      </w:hyperlink>
      <w:r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потребителей»;».</w:t>
      </w:r>
    </w:p>
    <w:p w:rsidR="00D35532" w:rsidRDefault="00D35532" w:rsidP="00D35532">
      <w:pPr>
        <w:jc w:val="both"/>
        <w:rPr>
          <w:sz w:val="28"/>
          <w:szCs w:val="28"/>
        </w:rPr>
      </w:pP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В части 2 статьи 44.1. :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дополнить пунктом 12.1 следующего содержания : 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>«12.1)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территорий;»;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пунктом 12.2 следующего содержания :</w:t>
      </w: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>«12.2) определения границ прилегающих территорий в соответствии с порядком, установленным законом Новосибирской области;».</w:t>
      </w:r>
    </w:p>
    <w:p w:rsidR="00D35532" w:rsidRDefault="00D35532" w:rsidP="00D35532"/>
    <w:p w:rsidR="00D35532" w:rsidRDefault="00D35532" w:rsidP="00D35532">
      <w:pPr>
        <w:jc w:val="both"/>
        <w:rPr>
          <w:b/>
          <w:sz w:val="28"/>
          <w:szCs w:val="28"/>
        </w:rPr>
      </w:pPr>
    </w:p>
    <w:p w:rsidR="00D35532" w:rsidRDefault="00D35532" w:rsidP="00D35532">
      <w:pPr>
        <w:jc w:val="both"/>
        <w:rPr>
          <w:color w:val="FF6600"/>
          <w:sz w:val="28"/>
          <w:szCs w:val="28"/>
        </w:rPr>
      </w:pPr>
    </w:p>
    <w:p w:rsidR="00D35532" w:rsidRDefault="00D35532" w:rsidP="00D355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</w:rPr>
        <w:t>Ермаковского</w:t>
      </w:r>
      <w:r>
        <w:rPr>
          <w:sz w:val="28"/>
          <w:szCs w:val="28"/>
        </w:rPr>
        <w:t xml:space="preserve"> сельсовета </w:t>
      </w:r>
    </w:p>
    <w:p w:rsidR="00D35532" w:rsidRDefault="00D35532" w:rsidP="00D35532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 области                                   А.А. Фабер                                                                        </w:t>
      </w: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>
      <w:pPr>
        <w:rPr>
          <w:sz w:val="28"/>
          <w:szCs w:val="28"/>
        </w:rPr>
      </w:pPr>
    </w:p>
    <w:p w:rsidR="00D35532" w:rsidRDefault="00D35532" w:rsidP="00D35532"/>
    <w:p w:rsidR="00D35532" w:rsidRDefault="00D35532" w:rsidP="00D35532"/>
    <w:p w:rsidR="00D35532" w:rsidRDefault="00D35532" w:rsidP="00D35532"/>
    <w:p w:rsidR="00D35532" w:rsidRDefault="00D35532" w:rsidP="00D35532"/>
    <w:p w:rsidR="00D35532" w:rsidRDefault="00D35532" w:rsidP="00D35532"/>
    <w:p w:rsidR="00913B53" w:rsidRDefault="00D35532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35532"/>
    <w:rsid w:val="00003A4F"/>
    <w:rsid w:val="00066A4C"/>
    <w:rsid w:val="000F7DF2"/>
    <w:rsid w:val="00143D9C"/>
    <w:rsid w:val="001B40F8"/>
    <w:rsid w:val="001E4E6E"/>
    <w:rsid w:val="00265F19"/>
    <w:rsid w:val="00401EF3"/>
    <w:rsid w:val="00560DA2"/>
    <w:rsid w:val="005669F6"/>
    <w:rsid w:val="005753F1"/>
    <w:rsid w:val="007B2ABB"/>
    <w:rsid w:val="00815030"/>
    <w:rsid w:val="00817C63"/>
    <w:rsid w:val="008329A0"/>
    <w:rsid w:val="009B0E81"/>
    <w:rsid w:val="009C7ABC"/>
    <w:rsid w:val="009D6D46"/>
    <w:rsid w:val="00A11C92"/>
    <w:rsid w:val="00AA7E72"/>
    <w:rsid w:val="00B428CD"/>
    <w:rsid w:val="00D35532"/>
    <w:rsid w:val="00E674C2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5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5532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D35532"/>
    <w:pPr>
      <w:spacing w:after="120"/>
    </w:pPr>
    <w:rPr>
      <w:rFonts w:ascii="Calibri" w:hAnsi="Calibri"/>
    </w:rPr>
  </w:style>
  <w:style w:type="character" w:customStyle="1" w:styleId="a5">
    <w:name w:val="Основной текст Знак"/>
    <w:basedOn w:val="a0"/>
    <w:link w:val="a4"/>
    <w:uiPriority w:val="99"/>
    <w:semiHidden/>
    <w:rsid w:val="00D3553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D3553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semiHidden/>
    <w:rsid w:val="00D35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35532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355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semiHidden/>
    <w:locked/>
    <w:rsid w:val="00D35532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96169/" TargetMode="External"/><Relationship Id="rId4" Type="http://schemas.openxmlformats.org/officeDocument/2006/relationships/hyperlink" Target="http://www.consultant.ru/document/cons_doc_LAW_2961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1005</Words>
  <Characters>5735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2018-12-14T06:53:00Z</dcterms:created>
  <dcterms:modified xsi:type="dcterms:W3CDTF">2018-12-14T06:54:00Z</dcterms:modified>
</cp:coreProperties>
</file>